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7A" w:rsidRPr="009C277A" w:rsidRDefault="009C277A" w:rsidP="009C277A">
      <w:pPr>
        <w:pStyle w:val="NormalWeb"/>
        <w:rPr>
          <w:b/>
          <w:color w:val="000000"/>
        </w:rPr>
      </w:pPr>
      <w:bookmarkStart w:id="0" w:name="_GoBack"/>
      <w:r w:rsidRPr="009C277A">
        <w:rPr>
          <w:b/>
          <w:color w:val="000000"/>
        </w:rPr>
        <w:t>MIX OF GREEN</w:t>
      </w:r>
    </w:p>
    <w:bookmarkEnd w:id="0"/>
    <w:p w:rsidR="009C277A" w:rsidRDefault="009C277A" w:rsidP="009C277A">
      <w:pPr>
        <w:pStyle w:val="NormalWeb"/>
        <w:rPr>
          <w:color w:val="000000"/>
        </w:rPr>
      </w:pPr>
    </w:p>
    <w:p w:rsidR="009C277A" w:rsidRPr="009C277A" w:rsidRDefault="009C277A" w:rsidP="009C277A">
      <w:pPr>
        <w:pStyle w:val="NormalWeb"/>
        <w:rPr>
          <w:color w:val="000000"/>
        </w:rPr>
      </w:pPr>
      <w:r w:rsidRPr="009C277A">
        <w:rPr>
          <w:color w:val="000000"/>
        </w:rPr>
        <w:t>Okulumuz Biyoloji Öğretmeni Esma TÜMEN rehberliğinde “MIX of GREEN/ YEŞİLİN KARMASI” adlı e-</w:t>
      </w:r>
      <w:proofErr w:type="spellStart"/>
      <w:r w:rsidRPr="009C277A">
        <w:rPr>
          <w:color w:val="000000"/>
        </w:rPr>
        <w:t>Twinning</w:t>
      </w:r>
      <w:proofErr w:type="spellEnd"/>
      <w:r w:rsidRPr="009C277A">
        <w:rPr>
          <w:color w:val="000000"/>
        </w:rPr>
        <w:t xml:space="preserve"> projesi yürütülmeye başlanmıştır.</w:t>
      </w:r>
    </w:p>
    <w:p w:rsidR="009C277A" w:rsidRPr="009C277A" w:rsidRDefault="009C277A" w:rsidP="009C277A">
      <w:pPr>
        <w:pStyle w:val="NormalWeb"/>
        <w:rPr>
          <w:color w:val="000000"/>
        </w:rPr>
      </w:pPr>
      <w:r w:rsidRPr="009C277A">
        <w:rPr>
          <w:color w:val="000000"/>
        </w:rPr>
        <w:t>Ortağı olduğumuz bu projede Türkiye(10), Azerbaycan(4), İtalya(1), Gürcistan(1), Ürdün(1)  danışman öğretmenler ve 85 öğrenci bulunmaktadır. Okulumuz bu projede 5 öğrenci ile proje çalışmasını yürütmektedir.</w:t>
      </w:r>
    </w:p>
    <w:p w:rsidR="009C277A" w:rsidRDefault="009C277A" w:rsidP="009C277A">
      <w:pPr>
        <w:pStyle w:val="NormalWeb"/>
        <w:rPr>
          <w:color w:val="000000"/>
        </w:rPr>
      </w:pPr>
      <w:r w:rsidRPr="009C277A">
        <w:rPr>
          <w:color w:val="000000"/>
        </w:rPr>
        <w:t xml:space="preserve">Kasım 2023 tarihinde başlayıp Mart 2024 tarihinde bitirilmesi planlanan projede lise öğrencilerimizin sürdürülebilir kalkınma hedefleri temelinde çevre, geri dönüşüm, yenilenebilir kaynaklar, sürdürülebilirlik </w:t>
      </w:r>
      <w:proofErr w:type="spellStart"/>
      <w:r w:rsidRPr="009C277A">
        <w:rPr>
          <w:color w:val="000000"/>
        </w:rPr>
        <w:t>biyoçeşitlilik</w:t>
      </w:r>
      <w:proofErr w:type="spellEnd"/>
      <w:r w:rsidRPr="009C277A">
        <w:rPr>
          <w:color w:val="000000"/>
        </w:rPr>
        <w:t xml:space="preserve"> üzerine etkinlikler yaparak öğrencilerin farkındalık düzeylerini arttırmak, çevreye karşı daha duyarlı daha bilinçli bir nesil yetiştirmek amaçlanmaktadır. Ayrıca öğrencilerimizin yabancı ülkelerdeki öğrenciler ile Web 2 araçları üzerinden iletişim kurarak hem teknolojik alanda hem de kültürel alanda gelişmelerini hedefliyoruz. Bir yandan da öğretmenlerimizin yabancı kültürlerdeki öğretmenlerle etkileşimleriyle karşılıklı kültürel aktarımda bulunmaları amaçlanmaktadır.</w:t>
      </w:r>
    </w:p>
    <w:p w:rsidR="009C277A" w:rsidRDefault="009C277A" w:rsidP="009C277A">
      <w:pPr>
        <w:pStyle w:val="NormalWeb"/>
      </w:pPr>
      <w:r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5377780" cy="2886075"/>
            <wp:effectExtent l="0" t="0" r="0" b="0"/>
            <wp:docPr id="1" name="Resim 1" descr="15-12-2023">
              <a:hlinkClick xmlns:a="http://schemas.openxmlformats.org/drawingml/2006/main" r:id="rId5" tooltip="&quot;15-12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-12-2023">
                      <a:hlinkClick r:id="rId5" tooltip="&quot;15-12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78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7A" w:rsidRPr="009C277A" w:rsidRDefault="009C277A" w:rsidP="009C277A">
      <w:pPr>
        <w:pStyle w:val="NormalWeb"/>
        <w:rPr>
          <w:color w:val="000000"/>
        </w:rPr>
      </w:pPr>
      <w:r>
        <w:rPr>
          <w:rFonts w:ascii="Verdana" w:hAnsi="Verdana"/>
          <w:noProof/>
          <w:color w:val="0000FF"/>
          <w:sz w:val="15"/>
          <w:szCs w:val="15"/>
          <w:shd w:val="clear" w:color="auto" w:fill="FFFFFF"/>
        </w:rPr>
        <w:lastRenderedPageBreak/>
        <w:drawing>
          <wp:inline distT="0" distB="0" distL="0" distR="0">
            <wp:extent cx="5381625" cy="2888139"/>
            <wp:effectExtent l="0" t="0" r="0" b="7620"/>
            <wp:docPr id="2" name="Resim 2" descr="15-12-2023">
              <a:hlinkClick xmlns:a="http://schemas.openxmlformats.org/drawingml/2006/main" r:id="rId7" tooltip="&quot;15-12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-12-2023">
                      <a:hlinkClick r:id="rId7" tooltip="&quot;15-12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8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15-12-2023" w:history="1">
        <w:r>
          <w:rPr>
            <w:rFonts w:ascii="Verdana" w:hAnsi="Verdana"/>
            <w:color w:val="0000FF"/>
            <w:sz w:val="15"/>
            <w:szCs w:val="15"/>
            <w:u w:val="single"/>
            <w:shd w:val="clear" w:color="auto" w:fill="FFFFFF"/>
          </w:rPr>
          <w:br/>
        </w:r>
      </w:hyperlink>
      <w:r>
        <w:t xml:space="preserve"> </w:t>
      </w:r>
      <w:hyperlink r:id="rId10" w:tooltip="15-12-2023" w:history="1">
        <w:r>
          <w:rPr>
            <w:rFonts w:ascii="Verdana" w:hAnsi="Verdana"/>
            <w:color w:val="0000FF"/>
            <w:sz w:val="15"/>
            <w:szCs w:val="15"/>
            <w:u w:val="single"/>
            <w:shd w:val="clear" w:color="auto" w:fill="FFFFFF"/>
          </w:rPr>
          <w:br/>
        </w:r>
      </w:hyperlink>
    </w:p>
    <w:p w:rsidR="008610F1" w:rsidRDefault="009C277A">
      <w:r>
        <w:rPr>
          <w:rFonts w:ascii="Verdana" w:hAnsi="Verdana"/>
          <w:noProof/>
          <w:color w:val="0000FF"/>
          <w:sz w:val="15"/>
          <w:szCs w:val="15"/>
          <w:shd w:val="clear" w:color="auto" w:fill="FFFFFF"/>
          <w:lang w:eastAsia="tr-TR"/>
        </w:rPr>
        <w:drawing>
          <wp:inline distT="0" distB="0" distL="0" distR="0">
            <wp:extent cx="5502019" cy="3305175"/>
            <wp:effectExtent l="0" t="0" r="3810" b="0"/>
            <wp:docPr id="3" name="Resim 3" descr="15-12-2023">
              <a:hlinkClick xmlns:a="http://schemas.openxmlformats.org/drawingml/2006/main" r:id="rId9" tooltip="&quot;15-12-202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-12-2023">
                      <a:hlinkClick r:id="rId9" tooltip="&quot;15-12-202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019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7A"/>
    <w:rsid w:val="008610F1"/>
    <w:rsid w:val="009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2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tzafercaliskanal.meb.k12.tr/meb_iys_dosyalar/06/15/766008/resimler/2023_12/15105425_whatsappimage20231215at10.40.46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shtzafercaliskanal.meb.k12.tr/meb_iys_dosyalar/06/15/766008/resimler/2023_12/15105426_whatsappimage20231215at10.40.45.jpg" TargetMode="External"/><Relationship Id="rId10" Type="http://schemas.openxmlformats.org/officeDocument/2006/relationships/hyperlink" Target="http://shtzafercaliskanal.meb.k12.tr/meb_iys_dosyalar/06/15/766008/resimler/2023_12/15105425_whatsappimage20231215at10.40.4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tzafercaliskanal.meb.k12.tr/meb_iys_dosyalar/06/15/766008/resimler/2023_12/15105425_whatsappimage20231215at10.41.30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yavuz</cp:lastModifiedBy>
  <cp:revision>1</cp:revision>
  <dcterms:created xsi:type="dcterms:W3CDTF">2025-02-04T12:19:00Z</dcterms:created>
  <dcterms:modified xsi:type="dcterms:W3CDTF">2025-02-04T12:20:00Z</dcterms:modified>
</cp:coreProperties>
</file>